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color w:val="0E7490"/>
          <w:sz w:val="26"/>
        </w:rPr>
        <w:t>重要事項説明書（訪問看護・就労継続支援 共通ひな形）</w:t>
      </w:r>
    </w:p>
    <w:p>
      <w:r>
        <w:t>この書面は、障害者の日常生活及び社会生活を総合的に支援するための法律（障害者総合支援法）及び関係法令に基づき、サービスの利用に関する重要な事項についてご説明するものです。</w:t>
        <w:br/>
        <w:t>※ A型・B型・訪問看護など、サービス種別に応じて内容を修正してください。</w:t>
      </w:r>
    </w:p>
    <w:p>
      <w:pPr>
        <w:spacing w:before="200"/>
      </w:pPr>
      <w:r>
        <w:rPr>
          <w:b/>
          <w:sz w:val="22"/>
        </w:rPr>
        <w:t>１．事業者の概要</w:t>
      </w:r>
    </w:p>
    <w:p>
      <w:r>
        <w:t>名称：</w:t>
        <w:br/>
        <w:t>指定番号：</w:t>
        <w:br/>
        <w:t>所在地：</w:t>
        <w:br/>
        <w:t>電話：　　　　　　FAX：</w:t>
        <w:br/>
        <w:t>メールアドレス：</w:t>
      </w:r>
    </w:p>
    <w:p>
      <w:pPr>
        <w:spacing w:before="200"/>
      </w:pPr>
      <w:r>
        <w:rPr>
          <w:b/>
          <w:sz w:val="22"/>
        </w:rPr>
        <w:t>２．提供するサービスの種類・内容</w:t>
      </w:r>
    </w:p>
    <w:p>
      <w:r>
        <w:t>サービス種別：</w:t>
        <w:br/>
        <w:t>主な内容：</w:t>
      </w:r>
    </w:p>
    <w:p>
      <w:pPr>
        <w:spacing w:before="200"/>
      </w:pPr>
      <w:r>
        <w:rPr>
          <w:b/>
          <w:sz w:val="22"/>
        </w:rPr>
        <w:t>３．利用料金</w:t>
      </w:r>
    </w:p>
    <w:p>
      <w:r>
        <w:t>①障害福祉サービス費に係る利用者負担額</w:t>
        <w:br/>
        <w:t>原則として費用の1割。ただし、所得状況により月額上限があります。</w:t>
        <w:br/>
        <w:br/>
        <w:t>②食費等の実費負担</w:t>
        <w:br/>
        <w:t>食費：1食　　　円（月額　　　円）</w:t>
        <w:br/>
        <w:br/>
        <w:t>③その他加算</w:t>
        <w:br/>
        <w:t>加算の種類：</w:t>
      </w:r>
    </w:p>
    <w:p>
      <w:pPr>
        <w:spacing w:before="200"/>
      </w:pPr>
      <w:r>
        <w:rPr>
          <w:b/>
          <w:sz w:val="22"/>
        </w:rPr>
        <w:t>４．営業日・営業時間・サービス提供地域</w:t>
      </w:r>
    </w:p>
    <w:p>
      <w:r>
        <w:t>営業日：</w:t>
        <w:br/>
        <w:t>営業時間：</w:t>
        <w:br/>
        <w:t>サービス提供地域：</w:t>
      </w:r>
    </w:p>
    <w:p>
      <w:pPr>
        <w:spacing w:before="200"/>
      </w:pPr>
      <w:r>
        <w:rPr>
          <w:b/>
          <w:sz w:val="22"/>
        </w:rPr>
        <w:t>５．緊急時の対応方法</w:t>
      </w:r>
    </w:p>
    <w:p>
      <w:r>
        <w:t>サービス提供中に体調急変等が生じた場合は、速やかに管理者・主治医・家族へ連絡します。救急搬送が必要と判断した場合は119番に通報します。</w:t>
      </w:r>
    </w:p>
    <w:p>
      <w:pPr>
        <w:spacing w:before="200"/>
      </w:pPr>
      <w:r>
        <w:rPr>
          <w:b/>
          <w:sz w:val="22"/>
        </w:rPr>
        <w:t>６．非常災害対策</w:t>
      </w:r>
    </w:p>
    <w:p>
      <w:r>
        <w:t>地震・火災等の非常時は、「防災マニュアル」に従い利用者の安全確保を最優先とします。避難場所：　　　　（市区町村指定の避難場所）</w:t>
      </w:r>
    </w:p>
    <w:p>
      <w:pPr>
        <w:spacing w:before="200"/>
      </w:pPr>
      <w:r>
        <w:rPr>
          <w:b/>
          <w:sz w:val="22"/>
        </w:rPr>
        <w:t>７．苦情の受付・解決</w:t>
      </w:r>
    </w:p>
    <w:p>
      <w:r>
        <w:t>苦情受付窓口：</w:t>
        <w:br/>
        <w:t>受付方法：面接・電話・書面</w:t>
        <w:br/>
        <w:br/>
        <w:t>京都府・京都市に設置された苦情解決機関への相談も可能です。</w:t>
      </w:r>
    </w:p>
    <w:p>
      <w:pPr>
        <w:spacing w:before="200"/>
      </w:pPr>
      <w:r>
        <w:rPr>
          <w:b/>
          <w:sz w:val="22"/>
        </w:rPr>
        <w:t>８．事故発生時の対応</w:t>
      </w:r>
    </w:p>
    <w:p>
      <w:r>
        <w:t>サービスの提供中に事故が発生した場合は、利用者の安全確保を最優先とし、速やかに管理者・主治医・家族へ連絡します。行政への報告が必要な場合は速やかに報告します。</w:t>
      </w:r>
    </w:p>
    <w:p>
      <w:pPr>
        <w:spacing w:before="200"/>
      </w:pPr>
      <w:r>
        <w:rPr>
          <w:b/>
          <w:sz w:val="22"/>
        </w:rPr>
        <w:t>９．虐待防止・身体拘束の禁止</w:t>
      </w:r>
    </w:p>
    <w:p>
      <w:r>
        <w:t>当事業所は利用者への虐待・身体拘束を絶対に行いません。虐待を発見した場合は速やかに通報します。</w:t>
      </w:r>
    </w:p>
    <w:p>
      <w:pPr>
        <w:spacing w:before="200"/>
      </w:pPr>
      <w:r>
        <w:rPr>
          <w:b/>
          <w:sz w:val="22"/>
        </w:rPr>
        <w:t>１０．個人情報の取り扱い</w:t>
      </w:r>
    </w:p>
    <w:p>
      <w:r>
        <w:t>利用者の個人情報は、サービス提供・請求・関係機関との連携の目的のみに使用します。第三者への提供は同意書に基づきます。</w:t>
      </w:r>
    </w:p>
    <w:p>
      <w:pPr>
        <w:spacing w:before="200"/>
      </w:pPr>
      <w:r>
        <w:rPr>
          <w:b/>
          <w:sz w:val="22"/>
        </w:rPr>
        <w:t>１１．サービスの中止・解約</w:t>
      </w:r>
    </w:p>
    <w:p>
      <w:r>
        <w:t>30日前の書面による申し出で解約できます。事業者側からの解約は正当な理由がある場合に限り、30日前に書面で通知します。</w:t>
      </w:r>
    </w:p>
    <w:p>
      <w:r>
        <w:br/>
        <w:br/>
        <w:t>【説明者（事業所）署名欄】</w:t>
        <w:br/>
        <w:br/>
        <w:t>説明者氏名（署名）：　　　　　　　　　　　　　日付：　　年　　月　　日</w:t>
      </w:r>
    </w:p>
    <w:p>
      <w:r>
        <w:br/>
        <w:t>【説明を受けた方（利用者・家族）署名欄】</w:t>
        <w:br/>
        <w:br/>
        <w:t>上記の重要事項について説明を受け、内容を理解しました。</w:t>
        <w:br/>
        <w:br/>
        <w:t>氏名（署名）：　　　　　　　　　　　（本人 / 家族）　　日付：　　年　　月　　日</w:t>
        <w:br/>
        <w:br/>
        <w:t>続柄：</w:t>
      </w:r>
    </w:p>
    <w:sectPr w:rsidR="00FC693F" w:rsidRPr="0006063C" w:rsidSect="00034616">
      <w:pgSz w:w="12240" w:h="15840"/>
      <w:pgMar w:top="1417" w:right="1417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eiryo UI" w:hAnsi="Meiryo UI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